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Default="00FA3FDC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  <w:r>
        <w:rPr>
          <w:rFonts w:ascii="Verdana" w:hAnsi="Verdana"/>
          <w:noProof/>
          <w:color w:val="4D4D4D"/>
          <w:sz w:val="18"/>
          <w:lang w:val="en-US" w:eastAsia="en-US" w:bidi="ar-SA"/>
        </w:rPr>
        <w:drawing>
          <wp:inline distT="0" distB="0" distL="0" distR="0">
            <wp:extent cx="2257425" cy="609600"/>
            <wp:effectExtent l="0" t="0" r="9525" b="0"/>
            <wp:docPr id="1" name="Рисунок 1" descr="лого Втрас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Втраста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CB22E3" w:rsidRPr="00CB22E3" w:rsidRDefault="00CB22E3" w:rsidP="00CB22E3">
      <w:pPr>
        <w:ind w:left="170" w:right="170" w:firstLine="113"/>
        <w:jc w:val="center"/>
        <w:rPr>
          <w:rFonts w:ascii="Verdana" w:hAnsi="Verdana"/>
          <w:color w:val="4D4D4D"/>
          <w:sz w:val="18"/>
          <w:lang w:val="en-US"/>
        </w:rPr>
      </w:pPr>
    </w:p>
    <w:p w:rsidR="001D61EE" w:rsidRPr="001D61EE" w:rsidRDefault="001D61EE" w:rsidP="00C03EC9">
      <w:pPr>
        <w:framePr w:h="2011" w:hRule="exact" w:hSpace="180" w:wrap="around" w:vAnchor="text" w:hAnchor="text" w:y="-2"/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</w:pPr>
      <w:proofErr w:type="gramStart"/>
      <w:r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ТОВ</w:t>
      </w:r>
      <w:proofErr w:type="gramEnd"/>
      <w:r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«</w:t>
      </w:r>
      <w:r w:rsidR="007E3C6A" w:rsidRPr="007E3C6A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ДРАБИНИ ТА РИШТУВАННЯ</w:t>
      </w:r>
      <w:r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»</w:t>
      </w:r>
    </w:p>
    <w:p w:rsidR="001D61EE" w:rsidRPr="001D61EE" w:rsidRDefault="00C03EC9" w:rsidP="00C03EC9">
      <w:pPr>
        <w:framePr w:h="2011" w:hRule="exact" w:hSpace="180" w:wrap="around" w:vAnchor="text" w:hAnchor="text" w:y="-2"/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</w:pPr>
      <w:r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в</w:t>
      </w:r>
      <w:r w:rsidR="001D61EE"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ул. 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Кільцева дорога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,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 xml:space="preserve"> 4, офіс 319</w:t>
      </w:r>
    </w:p>
    <w:p w:rsidR="001D61EE" w:rsidRPr="00191CED" w:rsidRDefault="00C03EC9" w:rsidP="00C03EC9">
      <w:pPr>
        <w:framePr w:h="2011" w:hRule="exact" w:hSpace="180" w:wrap="around" w:vAnchor="text" w:hAnchor="text" w:y="-2"/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</w:pPr>
      <w:r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м</w:t>
      </w:r>
      <w:r w:rsidR="001D61EE"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. Ки</w:t>
      </w:r>
      <w:r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ї</w:t>
      </w:r>
      <w:proofErr w:type="gramStart"/>
      <w:r w:rsidR="001D61EE"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в</w:t>
      </w:r>
      <w:proofErr w:type="gramEnd"/>
    </w:p>
    <w:p w:rsidR="001D61EE" w:rsidRPr="007E3C6A" w:rsidRDefault="001D61EE" w:rsidP="00C03EC9">
      <w:pPr>
        <w:framePr w:h="2011" w:hRule="exact" w:hSpace="180" w:wrap="around" w:vAnchor="text" w:hAnchor="text" w:y="-2"/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</w:pPr>
      <w:r w:rsidRPr="007E3C6A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Тел.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+38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(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>044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)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364-99-88</w:t>
      </w:r>
    </w:p>
    <w:p w:rsidR="00C03EC9" w:rsidRPr="00C03EC9" w:rsidRDefault="001D61EE" w:rsidP="00C03EC9">
      <w:pPr>
        <w:framePr w:h="2011" w:hRule="exact" w:hSpace="180" w:wrap="around" w:vAnchor="text" w:hAnchor="text" w:y="-2"/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</w:pPr>
      <w:r w:rsidRPr="007E3C6A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     </w:t>
      </w:r>
      <w:r w:rsid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 xml:space="preserve"> </w:t>
      </w:r>
      <w:r w:rsidRPr="007E3C6A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+38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(067)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2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15-99-88</w:t>
      </w:r>
    </w:p>
    <w:p w:rsidR="00CB22E3" w:rsidRDefault="001D61EE" w:rsidP="00C03EC9">
      <w:pPr>
        <w:framePr w:h="2011" w:hRule="exact" w:hSpace="180" w:wrap="around" w:vAnchor="text" w:hAnchor="text" w:y="-2"/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</w:pPr>
      <w:r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en-US"/>
        </w:rPr>
        <w:t xml:space="preserve">   </w:t>
      </w:r>
      <w:r w:rsid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 xml:space="preserve"> </w:t>
      </w:r>
      <w:r w:rsidRPr="001D61EE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en-US"/>
        </w:rPr>
        <w:t xml:space="preserve">     </w:t>
      </w:r>
      <w:r w:rsid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+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38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(050)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="00C03EC9"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318-99-88</w:t>
      </w:r>
    </w:p>
    <w:p w:rsidR="00C03EC9" w:rsidRPr="00C03EC9" w:rsidRDefault="00C03EC9" w:rsidP="00C03EC9">
      <w:pPr>
        <w:framePr w:h="2011" w:hRule="exact" w:hSpace="180" w:wrap="around" w:vAnchor="text" w:hAnchor="text" w:y="-2"/>
        <w:rPr>
          <w:rFonts w:ascii="Times New Roman" w:hAnsi="Times New Roman" w:cs="Times New Roman"/>
          <w:b/>
          <w:color w:val="000000"/>
          <w:sz w:val="22"/>
          <w:szCs w:val="22"/>
          <w:lang w:val="uk-UA"/>
        </w:rPr>
      </w:pPr>
      <w:r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 xml:space="preserve">         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+38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(093)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</w:rPr>
        <w:t xml:space="preserve"> </w:t>
      </w:r>
      <w:r w:rsidRPr="00C03EC9">
        <w:rPr>
          <w:rStyle w:val="ad"/>
          <w:rFonts w:ascii="Times New Roman" w:hAnsi="Times New Roman" w:cs="Times New Roman"/>
          <w:b/>
          <w:color w:val="000000"/>
          <w:sz w:val="24"/>
          <w:u w:val="none"/>
          <w:lang w:val="uk-UA"/>
        </w:rPr>
        <w:t>541-99-88</w:t>
      </w:r>
    </w:p>
    <w:p w:rsidR="00CB22E3" w:rsidRDefault="00CB22E3" w:rsidP="00CB22E3">
      <w:pPr>
        <w:snapToGrid w:val="0"/>
        <w:jc w:val="center"/>
        <w:rPr>
          <w:rFonts w:ascii="Verdana" w:hAnsi="Verdana"/>
          <w:color w:val="000000"/>
          <w:sz w:val="32"/>
          <w:szCs w:val="32"/>
          <w:lang w:val="en-US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1933575" cy="523875"/>
            <wp:effectExtent l="0" t="0" r="9525" b="9525"/>
            <wp:docPr id="3" name="Рисунок 3" descr="лого Втрас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Втраста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E3" w:rsidRPr="00C128C5" w:rsidRDefault="00CB22E3" w:rsidP="00CB22E3">
      <w:pPr>
        <w:snapToGrid w:val="0"/>
        <w:jc w:val="center"/>
        <w:rPr>
          <w:rFonts w:ascii="Verdana" w:hAnsi="Verdana"/>
          <w:color w:val="000000"/>
          <w:sz w:val="32"/>
          <w:szCs w:val="32"/>
          <w:lang w:val="en-US"/>
        </w:rPr>
      </w:pPr>
    </w:p>
    <w:p w:rsidR="00F47E2F" w:rsidRPr="00F47E2F" w:rsidRDefault="008575ED" w:rsidP="00F47E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КОТЛОВ</w:t>
      </w:r>
      <w:r w:rsidR="00C03EC9" w:rsidRPr="00C03EC9">
        <w:rPr>
          <w:rFonts w:ascii="Times New Roman" w:hAnsi="Times New Roman" w:cs="Times New Roman"/>
          <w:b/>
          <w:color w:val="000000"/>
          <w:sz w:val="28"/>
          <w:szCs w:val="28"/>
        </w:rPr>
        <w:t>І РИШТУВАННЯ</w:t>
      </w:r>
    </w:p>
    <w:p w:rsidR="00F47E2F" w:rsidRPr="00F47E2F" w:rsidRDefault="00F47E2F" w:rsidP="00F47E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22E3" w:rsidRPr="00C876BF" w:rsidRDefault="00CB22E3" w:rsidP="00CB22E3">
      <w:pPr>
        <w:jc w:val="center"/>
        <w:rPr>
          <w:rFonts w:ascii="Verdana" w:hAnsi="Verdana"/>
          <w:color w:val="000000"/>
          <w:sz w:val="32"/>
          <w:szCs w:val="32"/>
        </w:rPr>
      </w:pPr>
    </w:p>
    <w:p w:rsidR="00CB22E3" w:rsidRPr="00C876BF" w:rsidRDefault="00E92E09" w:rsidP="00CB22E3">
      <w:pPr>
        <w:jc w:val="center"/>
      </w:pPr>
      <w:r>
        <w:rPr>
          <w:noProof/>
          <w:lang w:val="en-US" w:eastAsia="en-US" w:bidi="ar-SA"/>
        </w:rPr>
        <w:drawing>
          <wp:inline distT="0" distB="0" distL="0" distR="0">
            <wp:extent cx="4401185" cy="3522827"/>
            <wp:effectExtent l="19050" t="0" r="0" b="0"/>
            <wp:docPr id="2" name="Рисунок 1" descr="https://stremyanka.com.ua/images/detailed/51/kotlovye_l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emyanka.com.ua/images/detailed/51/kotlovye_le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52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E3" w:rsidRPr="00C876BF" w:rsidRDefault="00CB22E3" w:rsidP="00CB22E3">
      <w:pPr>
        <w:jc w:val="center"/>
        <w:rPr>
          <w:rFonts w:ascii="Verdana" w:hAnsi="Verdana"/>
          <w:color w:val="000000"/>
          <w:sz w:val="32"/>
          <w:szCs w:val="32"/>
        </w:rPr>
      </w:pPr>
    </w:p>
    <w:p w:rsidR="00F47E2F" w:rsidRPr="001D61EE" w:rsidRDefault="00F47E2F" w:rsidP="00F47E2F">
      <w:pPr>
        <w:jc w:val="center"/>
        <w:rPr>
          <w:rFonts w:ascii="Times New Roman" w:hAnsi="Times New Roman" w:cs="Times New Roman"/>
          <w:b/>
          <w:bCs/>
          <w:iCs/>
          <w:sz w:val="32"/>
        </w:rPr>
      </w:pPr>
    </w:p>
    <w:p w:rsidR="00F47E2F" w:rsidRPr="001D61EE" w:rsidRDefault="00F47E2F" w:rsidP="00F47E2F">
      <w:pPr>
        <w:jc w:val="center"/>
        <w:rPr>
          <w:rFonts w:ascii="Times New Roman" w:hAnsi="Times New Roman" w:cs="Times New Roman"/>
          <w:b/>
          <w:bCs/>
          <w:iCs/>
          <w:sz w:val="32"/>
        </w:rPr>
      </w:pPr>
    </w:p>
    <w:p w:rsidR="00F47E2F" w:rsidRPr="001D61EE" w:rsidRDefault="00F47E2F" w:rsidP="00F47E2F">
      <w:pPr>
        <w:jc w:val="center"/>
        <w:rPr>
          <w:rFonts w:ascii="Times New Roman" w:hAnsi="Times New Roman" w:cs="Times New Roman"/>
          <w:b/>
          <w:bCs/>
          <w:iCs/>
          <w:sz w:val="32"/>
        </w:rPr>
      </w:pPr>
    </w:p>
    <w:p w:rsidR="00F47E2F" w:rsidRPr="00FA3FDC" w:rsidRDefault="00F47E2F" w:rsidP="00F47E2F">
      <w:pPr>
        <w:jc w:val="center"/>
        <w:rPr>
          <w:rFonts w:ascii="Times New Roman" w:hAnsi="Times New Roman" w:cs="Times New Roman"/>
          <w:b/>
          <w:bCs/>
          <w:iCs/>
          <w:sz w:val="32"/>
          <w:lang w:val="uk-UA"/>
        </w:rPr>
      </w:pPr>
      <w:r w:rsidRPr="00E92E09">
        <w:rPr>
          <w:rFonts w:ascii="Times New Roman" w:hAnsi="Times New Roman" w:cs="Times New Roman"/>
          <w:b/>
          <w:bCs/>
          <w:iCs/>
          <w:sz w:val="32"/>
          <w:lang w:val="uk-UA"/>
        </w:rPr>
        <w:lastRenderedPageBreak/>
        <w:t>К</w:t>
      </w:r>
      <w:r w:rsidR="00E92E09">
        <w:rPr>
          <w:rFonts w:ascii="Times New Roman" w:hAnsi="Times New Roman" w:cs="Times New Roman"/>
          <w:b/>
          <w:bCs/>
          <w:iCs/>
          <w:sz w:val="32"/>
          <w:lang w:val="uk-UA"/>
        </w:rPr>
        <w:t>ОТЛОВІ РИШТУВАННЯ</w:t>
      </w:r>
    </w:p>
    <w:p w:rsidR="00A054AA" w:rsidRDefault="00A054AA" w:rsidP="00983A9B">
      <w:pPr>
        <w:ind w:left="360"/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lang w:val="uk-UA"/>
        </w:rPr>
      </w:pPr>
    </w:p>
    <w:p w:rsidR="00804D45" w:rsidRDefault="00804D45" w:rsidP="00983A9B">
      <w:pPr>
        <w:ind w:left="360"/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lang w:val="uk-UA"/>
        </w:rPr>
      </w:pPr>
    </w:p>
    <w:p w:rsidR="00804D45" w:rsidRPr="00FA3FDC" w:rsidRDefault="00804D45" w:rsidP="00983A9B">
      <w:pPr>
        <w:ind w:left="360"/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  <w:lang w:val="uk-UA"/>
        </w:rPr>
      </w:pP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КОТЛОВІ РИШТУВАННЯ -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це різновид стійкових </w:t>
      </w:r>
      <w:r>
        <w:rPr>
          <w:rFonts w:ascii="Times New Roman" w:hAnsi="Times New Roman" w:cs="Times New Roman"/>
          <w:sz w:val="24"/>
          <w:lang w:val="uk-UA"/>
        </w:rPr>
        <w:t>риштувань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штирьового типу, які призначаються для очищення, обмуровки, технічного обслуговування, ремонтних та відновлювальних робіт у топках різних видів котельних агрегатів та вузлів парових котелень та теплоелектростанцій. </w:t>
      </w: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Сталеві </w:t>
      </w:r>
      <w:r>
        <w:rPr>
          <w:rFonts w:ascii="Times New Roman" w:hAnsi="Times New Roman" w:cs="Times New Roman"/>
          <w:sz w:val="24"/>
          <w:lang w:val="uk-UA"/>
        </w:rPr>
        <w:t>риштування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цього типу збираються з типових елементів та допрацьовуються окремими запчастинами спеціальних конструктивних деталей для кріплення та стійкого положення, вертикальних стійок усередині котлів та споруд теплостанцій. 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Типові вузли, що використовуються - </w:t>
      </w:r>
      <w:r>
        <w:rPr>
          <w:rFonts w:ascii="Times New Roman" w:hAnsi="Times New Roman" w:cs="Times New Roman"/>
          <w:sz w:val="24"/>
          <w:lang w:val="uk-UA"/>
        </w:rPr>
        <w:t>драбини</w:t>
      </w:r>
      <w:r w:rsidRPr="00E92E09">
        <w:rPr>
          <w:rFonts w:ascii="Times New Roman" w:hAnsi="Times New Roman" w:cs="Times New Roman"/>
          <w:sz w:val="24"/>
          <w:lang w:val="uk-UA"/>
        </w:rPr>
        <w:t>, стійки, фіксатори, борти, ригелі, металеві настили та інші складові, що збираються всередині котла для проведення необхідних робіт.</w:t>
      </w: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Котлові риштування </w:t>
      </w:r>
      <w:r>
        <w:rPr>
          <w:rFonts w:ascii="Times New Roman" w:hAnsi="Times New Roman" w:cs="Times New Roman"/>
          <w:sz w:val="24"/>
          <w:lang w:val="uk-UA"/>
        </w:rPr>
        <w:t>застосовуються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для реставрації масштабних електростанцій та обладнання в цехових умовах. Цей вид важких </w:t>
      </w:r>
      <w:r>
        <w:rPr>
          <w:rFonts w:ascii="Times New Roman" w:hAnsi="Times New Roman" w:cs="Times New Roman"/>
          <w:sz w:val="24"/>
          <w:lang w:val="uk-UA"/>
        </w:rPr>
        <w:t>риштувань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встановлюється як усередині споруд, і зовні.</w:t>
      </w:r>
    </w:p>
    <w:p w:rsidR="00E92E09" w:rsidRDefault="00E92E09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804D45" w:rsidRPr="00E92E09" w:rsidRDefault="00804D45" w:rsidP="00E92E09">
      <w:pPr>
        <w:ind w:left="5" w:right="125" w:firstLine="240"/>
        <w:rPr>
          <w:rFonts w:ascii="Times New Roman" w:hAnsi="Times New Roman" w:cs="Times New Roman"/>
          <w:b/>
          <w:bCs/>
          <w:sz w:val="24"/>
          <w:lang w:val="uk-UA"/>
        </w:rPr>
      </w:pPr>
    </w:p>
    <w:p w:rsidR="00E92E09" w:rsidRPr="00544375" w:rsidRDefault="00E92E09" w:rsidP="00E92E09">
      <w:pPr>
        <w:ind w:firstLine="285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F47E2F">
        <w:rPr>
          <w:rFonts w:ascii="Times New Roman" w:hAnsi="Times New Roman" w:cs="Times New Roman"/>
          <w:b/>
          <w:bCs/>
          <w:sz w:val="24"/>
        </w:rPr>
        <w:lastRenderedPageBreak/>
        <w:t>ОСНОВН</w:t>
      </w:r>
      <w:r>
        <w:rPr>
          <w:rFonts w:ascii="Times New Roman" w:hAnsi="Times New Roman" w:cs="Times New Roman"/>
          <w:b/>
          <w:bCs/>
          <w:sz w:val="24"/>
          <w:lang w:val="uk-UA"/>
        </w:rPr>
        <w:t>І</w:t>
      </w:r>
      <w:r w:rsidRPr="00F47E2F">
        <w:rPr>
          <w:rFonts w:ascii="Times New Roman" w:hAnsi="Times New Roman" w:cs="Times New Roman"/>
          <w:b/>
          <w:bCs/>
          <w:sz w:val="24"/>
        </w:rPr>
        <w:t xml:space="preserve"> ТЕХН</w:t>
      </w:r>
      <w:r>
        <w:rPr>
          <w:rFonts w:ascii="Times New Roman" w:hAnsi="Times New Roman" w:cs="Times New Roman"/>
          <w:b/>
          <w:bCs/>
          <w:sz w:val="24"/>
          <w:lang w:val="uk-UA"/>
        </w:rPr>
        <w:t>І</w:t>
      </w:r>
      <w:r w:rsidRPr="00F47E2F">
        <w:rPr>
          <w:rFonts w:ascii="Times New Roman" w:hAnsi="Times New Roman" w:cs="Times New Roman"/>
          <w:b/>
          <w:bCs/>
          <w:sz w:val="24"/>
        </w:rPr>
        <w:t>Ч</w:t>
      </w:r>
      <w:r>
        <w:rPr>
          <w:rFonts w:ascii="Times New Roman" w:hAnsi="Times New Roman" w:cs="Times New Roman"/>
          <w:b/>
          <w:bCs/>
          <w:sz w:val="24"/>
          <w:lang w:val="uk-UA"/>
        </w:rPr>
        <w:t>НІ</w:t>
      </w:r>
      <w:r>
        <w:rPr>
          <w:rFonts w:ascii="Times New Roman" w:hAnsi="Times New Roman" w:cs="Times New Roman"/>
          <w:b/>
          <w:bCs/>
          <w:sz w:val="24"/>
        </w:rPr>
        <w:t xml:space="preserve"> ДАН</w:t>
      </w:r>
      <w:r>
        <w:rPr>
          <w:rFonts w:ascii="Times New Roman" w:hAnsi="Times New Roman" w:cs="Times New Roman"/>
          <w:b/>
          <w:bCs/>
          <w:sz w:val="24"/>
          <w:lang w:val="uk-UA"/>
        </w:rPr>
        <w:t>І</w:t>
      </w:r>
    </w:p>
    <w:p w:rsidR="00E92E09" w:rsidRPr="00F47E2F" w:rsidRDefault="00E92E09" w:rsidP="00E92E09">
      <w:pPr>
        <w:ind w:firstLine="285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7223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0"/>
        <w:gridCol w:w="2843"/>
      </w:tblGrid>
      <w:tr w:rsidR="00E92E09" w:rsidRPr="00F47E2F" w:rsidTr="00804D45"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E92E09" w:rsidP="00D53D0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44375">
              <w:rPr>
                <w:rFonts w:ascii="Times New Roman" w:hAnsi="Times New Roman" w:cs="Times New Roman"/>
                <w:b/>
                <w:bCs/>
                <w:sz w:val="24"/>
              </w:rPr>
              <w:t>Найменування параметру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E92E09" w:rsidP="00804D45">
            <w:pPr>
              <w:pStyle w:val="a9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4"/>
              </w:rPr>
            </w:pPr>
            <w:r w:rsidRPr="00F47E2F">
              <w:rPr>
                <w:rFonts w:ascii="Times New Roman" w:hAnsi="Times New Roman" w:cs="Times New Roman"/>
                <w:b/>
                <w:bCs/>
                <w:sz w:val="24"/>
              </w:rPr>
              <w:t>Значен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ня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rPr>
                <w:rStyle w:val="1"/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 xml:space="preserve">Максимальна висота установки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риштувань</w:t>
            </w: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, м, не більше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50,0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Довжина, м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8,54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Ширина, м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8,04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Довжина прольоту, м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1х50;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804D45" w:rsidRDefault="00804D45" w:rsidP="0050024F">
            <w:pPr>
              <w:snapToGrid w:val="0"/>
              <w:ind w:left="5" w:right="15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 xml:space="preserve">Кількість ярусів настилів, що укладаються на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риштування</w:t>
            </w: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, 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804D45" w:rsidRDefault="00804D45" w:rsidP="00804D4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Кількість робочих ярусів настилів, шт.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804D4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Крок установки настилів по висоті, м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</w:tr>
      <w:tr w:rsidR="00E92E09" w:rsidRPr="00F47E2F" w:rsidTr="00804D45"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804D4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Максимальне допустиме навантаження на настилах, не більше, Па (кГс/м2)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2000 ( 200 )</w:t>
            </w:r>
          </w:p>
        </w:tc>
      </w:tr>
      <w:tr w:rsidR="00E92E09" w:rsidRPr="00F47E2F" w:rsidTr="00804D45">
        <w:trPr>
          <w:trHeight w:val="360"/>
        </w:trPr>
        <w:tc>
          <w:tcPr>
            <w:tcW w:w="43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2E09" w:rsidRPr="00804D45" w:rsidRDefault="00804D45" w:rsidP="00804D4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Маса, кг, не більше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2E09" w:rsidRPr="00F47E2F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16000</w:t>
            </w:r>
          </w:p>
        </w:tc>
      </w:tr>
      <w:tr w:rsidR="00804D45" w:rsidRPr="00F47E2F" w:rsidTr="00804D45">
        <w:trPr>
          <w:trHeight w:val="218"/>
        </w:trPr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D45" w:rsidRPr="00804D45" w:rsidRDefault="00804D45" w:rsidP="00804D45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804D45">
              <w:rPr>
                <w:rFonts w:ascii="Times New Roman" w:hAnsi="Times New Roman" w:cs="Times New Roman"/>
                <w:sz w:val="24"/>
              </w:rPr>
              <w:t>Площа вертикальної робочої поверхні, не менше, м 2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45" w:rsidRPr="00E92E09" w:rsidRDefault="00804D45" w:rsidP="00D53D0E">
            <w:pPr>
              <w:pStyle w:val="a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92E09">
              <w:rPr>
                <w:rFonts w:ascii="Times New Roman" w:hAnsi="Times New Roman" w:cs="Times New Roman"/>
                <w:sz w:val="24"/>
                <w:lang w:val="uk-UA"/>
              </w:rPr>
              <w:t>620</w:t>
            </w:r>
          </w:p>
        </w:tc>
      </w:tr>
    </w:tbl>
    <w:p w:rsidR="00E92E09" w:rsidRDefault="00E92E09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804D45" w:rsidRPr="00E92E09" w:rsidRDefault="00804D45" w:rsidP="00804D45">
      <w:pPr>
        <w:snapToGrid w:val="0"/>
        <w:ind w:right="150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Default="00804D45" w:rsidP="00804D45">
      <w:pPr>
        <w:ind w:firstLine="285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СХЕМИ ВСТАНОВЛЕННЯ</w:t>
      </w:r>
    </w:p>
    <w:p w:rsidR="00804D45" w:rsidRPr="00804D45" w:rsidRDefault="00804D45" w:rsidP="00804D45">
      <w:pPr>
        <w:ind w:firstLine="285"/>
        <w:jc w:val="center"/>
        <w:rPr>
          <w:rFonts w:ascii="Times New Roman" w:hAnsi="Times New Roman" w:cs="Times New Roman"/>
          <w:b/>
          <w:bCs/>
          <w:sz w:val="24"/>
        </w:rPr>
      </w:pP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а) Схема встановлення </w:t>
      </w:r>
      <w:r w:rsidR="00804D45">
        <w:rPr>
          <w:rFonts w:ascii="Times New Roman" w:hAnsi="Times New Roman" w:cs="Times New Roman"/>
          <w:sz w:val="24"/>
          <w:lang w:val="uk-UA"/>
        </w:rPr>
        <w:t>риштувань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у топці </w:t>
      </w:r>
      <w:r w:rsidR="00804D45">
        <w:rPr>
          <w:rFonts w:ascii="Times New Roman" w:hAnsi="Times New Roman" w:cs="Times New Roman"/>
          <w:sz w:val="24"/>
          <w:lang w:val="uk-UA"/>
        </w:rPr>
        <w:t>котла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; б) Вузол з'єднання ферми з черевиком; в) Вузол з'єднання ферми з відкидною балкою. 1-Ферма; 2-Стійка; 3-Рігель; 4- Настил; 5-Поручень; 6- </w:t>
      </w:r>
      <w:r w:rsidR="0050024F">
        <w:rPr>
          <w:rFonts w:ascii="Times New Roman" w:hAnsi="Times New Roman" w:cs="Times New Roman"/>
          <w:sz w:val="24"/>
          <w:lang w:val="uk-UA"/>
        </w:rPr>
        <w:t>Драбина</w:t>
      </w:r>
      <w:r w:rsidRPr="00E92E09">
        <w:rPr>
          <w:rFonts w:ascii="Times New Roman" w:hAnsi="Times New Roman" w:cs="Times New Roman"/>
          <w:sz w:val="24"/>
          <w:lang w:val="uk-UA"/>
        </w:rPr>
        <w:t>; 7- Черевик; 8- Відкидна балка; 9- Діагональні та поперечні зв'язки.</w:t>
      </w:r>
    </w:p>
    <w:p w:rsidR="00D962A7" w:rsidRDefault="00D962A7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drawing>
          <wp:inline distT="0" distB="0" distL="0" distR="0">
            <wp:extent cx="4401185" cy="3215747"/>
            <wp:effectExtent l="19050" t="0" r="0" b="0"/>
            <wp:docPr id="4" name="Рисунок 3" descr="https://mdnvizit.ru/images/shema_rastanovki_lesov_TU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dnvizit.ru/images/shema_rastanovki_lesov_TUL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321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Pr="00E92E09" w:rsidRDefault="0050024F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Риштування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складаються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 з типових вузлів: стійок, ригелів, щитів, </w:t>
      </w:r>
      <w:r>
        <w:rPr>
          <w:rFonts w:ascii="Times New Roman" w:hAnsi="Times New Roman" w:cs="Times New Roman"/>
          <w:sz w:val="24"/>
          <w:lang w:val="uk-UA"/>
        </w:rPr>
        <w:t>драбин, огороджень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драбин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, бортів, фіксаторів, талрепів, опорних черевиків і ферм і є каркасною просторовою розбірною багатоярусною конструкцією, з'єднаною ригелями без застосування болтів. </w:t>
      </w:r>
      <w:r>
        <w:rPr>
          <w:rFonts w:ascii="Times New Roman" w:hAnsi="Times New Roman" w:cs="Times New Roman"/>
          <w:sz w:val="24"/>
          <w:lang w:val="uk-UA"/>
        </w:rPr>
        <w:t>Риштування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розраховані на висоту </w:t>
      </w:r>
      <w:r w:rsidR="00E92E09" w:rsidRPr="00E92E09">
        <w:rPr>
          <w:rFonts w:ascii="Times New Roman" w:hAnsi="Times New Roman" w:cs="Times New Roman"/>
          <w:sz w:val="24"/>
          <w:lang w:val="uk-UA"/>
        </w:rPr>
        <w:lastRenderedPageBreak/>
        <w:t xml:space="preserve">установки </w:t>
      </w:r>
      <w:r>
        <w:rPr>
          <w:rFonts w:ascii="Times New Roman" w:hAnsi="Times New Roman" w:cs="Times New Roman"/>
          <w:sz w:val="24"/>
          <w:lang w:val="uk-UA"/>
        </w:rPr>
        <w:t>не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 більше 9 ярусів.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>Стійки встановлюються в топках з холодною лійкою на фермах, з похилим та горизонтальним подом - на опорах, призначених для рівномірного розподілу навантажень на п</w:t>
      </w:r>
      <w:r w:rsidR="0050024F">
        <w:rPr>
          <w:rFonts w:ascii="Times New Roman" w:hAnsi="Times New Roman" w:cs="Times New Roman"/>
          <w:sz w:val="24"/>
          <w:lang w:val="uk-UA"/>
        </w:rPr>
        <w:t>о</w:t>
      </w:r>
      <w:r w:rsidRPr="00E92E09">
        <w:rPr>
          <w:rFonts w:ascii="Times New Roman" w:hAnsi="Times New Roman" w:cs="Times New Roman"/>
          <w:sz w:val="24"/>
          <w:lang w:val="uk-UA"/>
        </w:rPr>
        <w:t>д.</w:t>
      </w:r>
    </w:p>
    <w:p w:rsidR="0050024F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>Ферми є звареною конструкцією, виконаною з</w:t>
      </w:r>
      <w:r w:rsidR="0050024F">
        <w:rPr>
          <w:rFonts w:ascii="Times New Roman" w:hAnsi="Times New Roman" w:cs="Times New Roman"/>
          <w:sz w:val="24"/>
          <w:lang w:val="uk-UA"/>
        </w:rPr>
        <w:t>і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сталі</w:t>
      </w:r>
      <w:r w:rsidR="0050024F">
        <w:rPr>
          <w:rFonts w:ascii="Times New Roman" w:hAnsi="Times New Roman" w:cs="Times New Roman"/>
          <w:sz w:val="24"/>
          <w:lang w:val="uk-UA"/>
        </w:rPr>
        <w:t>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>Опора складається з опорного листа, ребер жорсткості та стійки з патрубками.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При великій глибині топки котла з холодною лійкою передбачено встановлення відкидної балки. Відкидна балка має черевик, який спирається на стінку холодної </w:t>
      </w:r>
      <w:r w:rsidR="0050024F">
        <w:rPr>
          <w:rFonts w:ascii="Times New Roman" w:hAnsi="Times New Roman" w:cs="Times New Roman"/>
          <w:sz w:val="24"/>
          <w:lang w:val="uk-UA"/>
        </w:rPr>
        <w:t>лійки</w:t>
      </w:r>
      <w:r w:rsidRPr="00E92E09">
        <w:rPr>
          <w:rFonts w:ascii="Times New Roman" w:hAnsi="Times New Roman" w:cs="Times New Roman"/>
          <w:sz w:val="24"/>
          <w:lang w:val="uk-UA"/>
        </w:rPr>
        <w:t>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Стійки </w:t>
      </w:r>
      <w:r w:rsidR="0050024F">
        <w:rPr>
          <w:rFonts w:ascii="Times New Roman" w:hAnsi="Times New Roman" w:cs="Times New Roman"/>
          <w:sz w:val="24"/>
          <w:lang w:val="uk-UA"/>
        </w:rPr>
        <w:t>риштувань</w:t>
      </w:r>
      <w:r w:rsidR="0050024F" w:rsidRPr="00E92E09">
        <w:rPr>
          <w:rFonts w:ascii="Times New Roman" w:hAnsi="Times New Roman" w:cs="Times New Roman"/>
          <w:sz w:val="24"/>
          <w:lang w:val="uk-UA"/>
        </w:rPr>
        <w:t xml:space="preserve"> </w:t>
      </w:r>
      <w:r w:rsidRPr="00E92E09">
        <w:rPr>
          <w:rFonts w:ascii="Times New Roman" w:hAnsi="Times New Roman" w:cs="Times New Roman"/>
          <w:sz w:val="24"/>
          <w:lang w:val="uk-UA"/>
        </w:rPr>
        <w:t>виконані із сталевої труби, до якої приварені гнізда (вухи) для кріплення ригелів та перил, та з'єднані між собою ригелями по ярусах. Яруси покриваються залізними щитами (настилами).</w:t>
      </w: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Ригелі виконані із сталевої труби, на торцях якої приварені загнуті штирі із прокатної сталі круглого профілю. Ригель є сполучною елементом </w:t>
      </w:r>
      <w:r w:rsidR="0050024F">
        <w:rPr>
          <w:rFonts w:ascii="Times New Roman" w:hAnsi="Times New Roman" w:cs="Times New Roman"/>
          <w:sz w:val="24"/>
          <w:lang w:val="uk-UA"/>
        </w:rPr>
        <w:t>риштувань</w:t>
      </w:r>
      <w:r w:rsidRPr="00E92E09">
        <w:rPr>
          <w:rFonts w:ascii="Times New Roman" w:hAnsi="Times New Roman" w:cs="Times New Roman"/>
          <w:sz w:val="24"/>
          <w:lang w:val="uk-UA"/>
        </w:rPr>
        <w:t>, і навіть опорним елементом щита (настилу).</w:t>
      </w: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2513" w:type="pct"/>
        <w:jc w:val="center"/>
        <w:tblCellMar>
          <w:left w:w="0" w:type="dxa"/>
          <w:right w:w="0" w:type="dxa"/>
        </w:tblCellMar>
        <w:tblLook w:val="04A0"/>
      </w:tblPr>
      <w:tblGrid>
        <w:gridCol w:w="3512"/>
      </w:tblGrid>
      <w:tr w:rsidR="00E92E09" w:rsidRPr="0099516E" w:rsidTr="00804D45">
        <w:trPr>
          <w:trHeight w:val="517"/>
          <w:tblHeader/>
          <w:jc w:val="center"/>
        </w:trPr>
        <w:tc>
          <w:tcPr>
            <w:tcW w:w="5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92E09" w:rsidRPr="00804D45" w:rsidRDefault="00804D45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804D45">
              <w:rPr>
                <w:rFonts w:ascii="Times New Roman" w:hAnsi="Times New Roman" w:cs="Times New Roman"/>
                <w:b/>
                <w:sz w:val="24"/>
                <w:lang w:val="uk-UA"/>
              </w:rPr>
              <w:t>Найменування вузлів</w:t>
            </w:r>
          </w:p>
        </w:tc>
      </w:tr>
      <w:tr w:rsidR="00E92E09" w:rsidRPr="0099516E" w:rsidTr="0050024F">
        <w:trPr>
          <w:trHeight w:val="276"/>
          <w:tblHeader/>
          <w:jc w:val="center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E09" w:rsidRPr="00804D45" w:rsidRDefault="00E92E09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E92E09" w:rsidRPr="0099516E" w:rsidTr="00804D45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92E09" w:rsidRPr="00804D45" w:rsidRDefault="00E92E09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4D45">
              <w:rPr>
                <w:rFonts w:ascii="Times New Roman" w:hAnsi="Times New Roman" w:cs="Times New Roman"/>
                <w:sz w:val="24"/>
                <w:lang w:val="uk-UA"/>
              </w:rPr>
              <w:t>Ст</w:t>
            </w:r>
            <w:r w:rsidR="00804D45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804D45">
              <w:rPr>
                <w:rFonts w:ascii="Times New Roman" w:hAnsi="Times New Roman" w:cs="Times New Roman"/>
                <w:sz w:val="24"/>
                <w:lang w:val="uk-UA"/>
              </w:rPr>
              <w:t>йка</w:t>
            </w:r>
          </w:p>
        </w:tc>
      </w:tr>
      <w:tr w:rsidR="00E92E09" w:rsidRPr="0099516E" w:rsidTr="00804D45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92E09" w:rsidRPr="00804D45" w:rsidRDefault="00E92E09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4D45">
              <w:rPr>
                <w:rFonts w:ascii="Times New Roman" w:hAnsi="Times New Roman" w:cs="Times New Roman"/>
                <w:sz w:val="24"/>
                <w:lang w:val="uk-UA"/>
              </w:rPr>
              <w:t>Настил</w:t>
            </w:r>
          </w:p>
        </w:tc>
      </w:tr>
      <w:tr w:rsidR="00E92E09" w:rsidRPr="0099516E" w:rsidTr="00804D45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92E09" w:rsidRPr="00804D45" w:rsidRDefault="00E92E09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4D45">
              <w:rPr>
                <w:rFonts w:ascii="Times New Roman" w:hAnsi="Times New Roman" w:cs="Times New Roman"/>
                <w:sz w:val="24"/>
                <w:lang w:val="uk-UA"/>
              </w:rPr>
              <w:t>Ригель</w:t>
            </w:r>
          </w:p>
        </w:tc>
      </w:tr>
      <w:tr w:rsidR="00E92E09" w:rsidRPr="0099516E" w:rsidTr="00804D45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92E09" w:rsidRPr="00804D45" w:rsidRDefault="00E92E09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04D45">
              <w:rPr>
                <w:rFonts w:ascii="Times New Roman" w:hAnsi="Times New Roman" w:cs="Times New Roman"/>
                <w:sz w:val="24"/>
                <w:lang w:val="uk-UA"/>
              </w:rPr>
              <w:t>Поручень</w:t>
            </w:r>
          </w:p>
        </w:tc>
      </w:tr>
      <w:tr w:rsidR="00E92E09" w:rsidRPr="0099516E" w:rsidTr="00804D45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92E09" w:rsidRPr="00804D45" w:rsidRDefault="00804D45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Драбина</w:t>
            </w:r>
          </w:p>
        </w:tc>
      </w:tr>
      <w:tr w:rsidR="00E92E09" w:rsidRPr="0099516E" w:rsidTr="00804D45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D45" w:rsidRDefault="00804D45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Відкидна</w:t>
            </w:r>
            <w:r w:rsidR="00E92E09" w:rsidRPr="00804D45">
              <w:rPr>
                <w:rFonts w:ascii="Times New Roman" w:hAnsi="Times New Roman" w:cs="Times New Roman"/>
                <w:sz w:val="24"/>
                <w:lang w:val="uk-UA"/>
              </w:rPr>
              <w:t xml:space="preserve"> балка</w:t>
            </w:r>
          </w:p>
          <w:p w:rsidR="00E92E09" w:rsidRPr="00804D45" w:rsidRDefault="00804D45" w:rsidP="00804D45">
            <w:pPr>
              <w:snapToGrid w:val="0"/>
              <w:ind w:left="5" w:right="150" w:firstLine="24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Башмак</w:t>
            </w:r>
          </w:p>
        </w:tc>
      </w:tr>
    </w:tbl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50024F" w:rsidRDefault="0050024F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D962A7" w:rsidRDefault="00D962A7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D962A7" w:rsidRDefault="00D962A7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lastRenderedPageBreak/>
        <w:t>Борти виконані із сталевого листа та вилок, приварених по краях.</w:t>
      </w:r>
    </w:p>
    <w:p w:rsidR="00E92E09" w:rsidRPr="00E92E09" w:rsidRDefault="0050024F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Драбини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 виконані зварен</w:t>
      </w:r>
      <w:r>
        <w:rPr>
          <w:rFonts w:ascii="Times New Roman" w:hAnsi="Times New Roman" w:cs="Times New Roman"/>
          <w:sz w:val="24"/>
          <w:lang w:val="uk-UA"/>
        </w:rPr>
        <w:t>ими</w:t>
      </w:r>
      <w:r w:rsidR="00E92E09" w:rsidRPr="00E92E09">
        <w:rPr>
          <w:rFonts w:ascii="Times New Roman" w:hAnsi="Times New Roman" w:cs="Times New Roman"/>
          <w:sz w:val="24"/>
          <w:lang w:val="uk-UA"/>
        </w:rPr>
        <w:t xml:space="preserve"> зі сталевих труб і призначені для переходу людей з одного ярусу на інший.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>Щит є зварною конструкцією, що складається з гофрованого листа, ребер жорсткості гнутого профілю і упорів, які служать для фіксації щитів на ригелях.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Настил із щитів укладається також і на фермах, для чого в гнізда ферм встановлюються вставки, які мають вуха для ригелів. Зазначені ригелі, крім того, створюють додатковий зв'язок між фермами. Після укладання настилів встановлюються борти, поручні та </w:t>
      </w:r>
      <w:r w:rsidR="0050024F">
        <w:rPr>
          <w:rFonts w:ascii="Times New Roman" w:hAnsi="Times New Roman" w:cs="Times New Roman"/>
          <w:sz w:val="24"/>
          <w:lang w:val="uk-UA"/>
        </w:rPr>
        <w:t>драбини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з огородженнями. Для стійкості риштувань стійки в кожному стику (на кожному ярусі) кріпляться до труб екрану топки фіксаторами або талрепами.</w:t>
      </w: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При встановленні </w:t>
      </w:r>
      <w:r w:rsidR="0050024F">
        <w:rPr>
          <w:rFonts w:ascii="Times New Roman" w:hAnsi="Times New Roman" w:cs="Times New Roman"/>
          <w:sz w:val="24"/>
          <w:lang w:val="uk-UA"/>
        </w:rPr>
        <w:t>риштувань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лише з одного боку топки крайні стійки зміцнюються розкосами.</w:t>
      </w:r>
    </w:p>
    <w:p w:rsidR="0050024F" w:rsidRDefault="0050024F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>Запасні частини та інструмент не постачаються.</w:t>
      </w:r>
    </w:p>
    <w:p w:rsidR="0050024F" w:rsidRDefault="0050024F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Pr="00E92E09" w:rsidRDefault="00E92E09" w:rsidP="00E92E09">
      <w:pPr>
        <w:snapToGrid w:val="0"/>
        <w:ind w:left="5" w:right="150" w:firstLine="240"/>
        <w:jc w:val="both"/>
        <w:rPr>
          <w:rFonts w:ascii="Times New Roman" w:hAnsi="Times New Roman" w:cs="Times New Roman"/>
          <w:sz w:val="24"/>
          <w:lang w:val="uk-UA"/>
        </w:rPr>
      </w:pPr>
      <w:r w:rsidRPr="00E92E09">
        <w:rPr>
          <w:rFonts w:ascii="Times New Roman" w:hAnsi="Times New Roman" w:cs="Times New Roman"/>
          <w:sz w:val="24"/>
          <w:lang w:val="uk-UA"/>
        </w:rPr>
        <w:t xml:space="preserve">Основним регулюючим </w:t>
      </w:r>
      <w:r w:rsidR="0050024F">
        <w:rPr>
          <w:rFonts w:ascii="Times New Roman" w:hAnsi="Times New Roman" w:cs="Times New Roman"/>
          <w:sz w:val="24"/>
          <w:lang w:val="uk-UA"/>
        </w:rPr>
        <w:t>нормативом для виробництва та експлуатації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</w:t>
      </w:r>
      <w:r w:rsidR="0050024F">
        <w:rPr>
          <w:rFonts w:ascii="Times New Roman" w:hAnsi="Times New Roman" w:cs="Times New Roman"/>
          <w:sz w:val="24"/>
          <w:lang w:val="uk-UA"/>
        </w:rPr>
        <w:t>котлових</w:t>
      </w:r>
      <w:r w:rsidRPr="00E92E09">
        <w:rPr>
          <w:rFonts w:ascii="Times New Roman" w:hAnsi="Times New Roman" w:cs="Times New Roman"/>
          <w:sz w:val="24"/>
          <w:lang w:val="uk-UA"/>
        </w:rPr>
        <w:t xml:space="preserve"> риштувань є ДСТУ Б В.2.8-47:2011</w:t>
      </w:r>
    </w:p>
    <w:p w:rsidR="00E92E09" w:rsidRDefault="00E92E09" w:rsidP="00E92E09">
      <w:pPr>
        <w:ind w:left="360"/>
        <w:rPr>
          <w:rFonts w:ascii="Times New Roman" w:hAnsi="Times New Roman" w:cs="Times New Roman"/>
          <w:b/>
          <w:color w:val="000000"/>
          <w:sz w:val="24"/>
          <w:lang w:val="uk-UA"/>
        </w:rPr>
      </w:pPr>
    </w:p>
    <w:p w:rsidR="00D962A7" w:rsidRPr="00E91C5C" w:rsidRDefault="00D962A7" w:rsidP="00E92E09">
      <w:pPr>
        <w:ind w:left="360"/>
        <w:rPr>
          <w:rFonts w:ascii="Times New Roman" w:hAnsi="Times New Roman" w:cs="Times New Roman"/>
          <w:b/>
          <w:color w:val="000000"/>
          <w:sz w:val="24"/>
          <w:lang w:val="uk-UA"/>
        </w:rPr>
      </w:pPr>
    </w:p>
    <w:p w:rsidR="00E92E09" w:rsidRPr="00D962A7" w:rsidRDefault="00D962A7" w:rsidP="00D962A7">
      <w:pPr>
        <w:ind w:firstLine="285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ТРАНСПОРТУВАННЯ І ЗБЕРІГАННЯ</w:t>
      </w:r>
      <w:r w:rsidR="00E92E09" w:rsidRPr="00D962A7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</w:p>
    <w:p w:rsidR="00E92E09" w:rsidRPr="00834DB0" w:rsidRDefault="00E92E09" w:rsidP="00E92E09">
      <w:pPr>
        <w:ind w:left="110" w:right="5" w:firstLine="225"/>
        <w:jc w:val="both"/>
        <w:rPr>
          <w:rFonts w:ascii="Times New Roman" w:hAnsi="Times New Roman" w:cs="Times New Roman"/>
          <w:sz w:val="24"/>
          <w:lang w:val="uk-UA"/>
        </w:rPr>
      </w:pPr>
    </w:p>
    <w:p w:rsidR="00E92E09" w:rsidRPr="00834DB0" w:rsidRDefault="00E92E09" w:rsidP="00E92E09">
      <w:pPr>
        <w:ind w:left="110" w:right="90" w:firstLine="225"/>
        <w:jc w:val="both"/>
        <w:rPr>
          <w:rFonts w:ascii="Times New Roman" w:hAnsi="Times New Roman" w:cs="Times New Roman"/>
          <w:sz w:val="24"/>
          <w:lang w:val="uk-UA"/>
        </w:rPr>
      </w:pPr>
      <w:r w:rsidRPr="00834DB0">
        <w:rPr>
          <w:rFonts w:ascii="Times New Roman" w:hAnsi="Times New Roman" w:cs="Times New Roman"/>
          <w:sz w:val="24"/>
          <w:lang w:val="uk-UA"/>
        </w:rPr>
        <w:t xml:space="preserve">Транспортування риштувань </w:t>
      </w:r>
      <w:r>
        <w:rPr>
          <w:rFonts w:ascii="Times New Roman" w:hAnsi="Times New Roman" w:cs="Times New Roman"/>
          <w:sz w:val="24"/>
          <w:lang w:val="uk-UA"/>
        </w:rPr>
        <w:t>виконують</w:t>
      </w:r>
      <w:r w:rsidRPr="00834DB0">
        <w:rPr>
          <w:rFonts w:ascii="Times New Roman" w:hAnsi="Times New Roman" w:cs="Times New Roman"/>
          <w:sz w:val="24"/>
          <w:lang w:val="uk-UA"/>
        </w:rPr>
        <w:t xml:space="preserve"> транспортом будь-якого виду, що забезпечує збереження елементів риштувань від пошкоджень.</w:t>
      </w:r>
    </w:p>
    <w:p w:rsidR="00E92E09" w:rsidRPr="00834DB0" w:rsidRDefault="00E92E09" w:rsidP="00E92E09">
      <w:pPr>
        <w:ind w:left="110" w:right="90" w:firstLine="225"/>
        <w:jc w:val="both"/>
        <w:rPr>
          <w:rFonts w:ascii="Times New Roman" w:hAnsi="Times New Roman" w:cs="Times New Roman"/>
          <w:sz w:val="24"/>
          <w:lang w:val="uk-UA"/>
        </w:rPr>
      </w:pPr>
      <w:r w:rsidRPr="00834DB0">
        <w:rPr>
          <w:rFonts w:ascii="Times New Roman" w:hAnsi="Times New Roman" w:cs="Times New Roman"/>
          <w:sz w:val="24"/>
          <w:lang w:val="uk-UA"/>
        </w:rPr>
        <w:t xml:space="preserve">Не допускається скидання виробів при розвантаженні, </w:t>
      </w:r>
      <w:r>
        <w:rPr>
          <w:rFonts w:ascii="Times New Roman" w:hAnsi="Times New Roman" w:cs="Times New Roman"/>
          <w:sz w:val="24"/>
          <w:lang w:val="uk-UA"/>
        </w:rPr>
        <w:t>транспортуванні</w:t>
      </w:r>
      <w:r w:rsidRPr="00834DB0">
        <w:rPr>
          <w:rFonts w:ascii="Times New Roman" w:hAnsi="Times New Roman" w:cs="Times New Roman"/>
          <w:sz w:val="24"/>
          <w:lang w:val="uk-UA"/>
        </w:rPr>
        <w:t xml:space="preserve"> волоком </w:t>
      </w:r>
      <w:r>
        <w:rPr>
          <w:rFonts w:ascii="Times New Roman" w:hAnsi="Times New Roman" w:cs="Times New Roman"/>
          <w:sz w:val="24"/>
          <w:lang w:val="uk-UA"/>
        </w:rPr>
        <w:t>та</w:t>
      </w:r>
      <w:r w:rsidRPr="00834DB0">
        <w:rPr>
          <w:rFonts w:ascii="Times New Roman" w:hAnsi="Times New Roman" w:cs="Times New Roman"/>
          <w:sz w:val="24"/>
          <w:lang w:val="uk-UA"/>
        </w:rPr>
        <w:t xml:space="preserve"> інші дії, які можуть заподіяти пошкодження елемент</w:t>
      </w:r>
      <w:r>
        <w:rPr>
          <w:rFonts w:ascii="Times New Roman" w:hAnsi="Times New Roman" w:cs="Times New Roman"/>
          <w:sz w:val="24"/>
          <w:lang w:val="uk-UA"/>
        </w:rPr>
        <w:t>ам</w:t>
      </w:r>
      <w:r w:rsidRPr="00834DB0">
        <w:rPr>
          <w:rFonts w:ascii="Times New Roman" w:hAnsi="Times New Roman" w:cs="Times New Roman"/>
          <w:sz w:val="24"/>
          <w:lang w:val="uk-UA"/>
        </w:rPr>
        <w:t xml:space="preserve"> конструкції.</w:t>
      </w:r>
    </w:p>
    <w:p w:rsidR="00D962A7" w:rsidRDefault="00D962A7" w:rsidP="00E91C5C">
      <w:pPr>
        <w:ind w:firstLine="465"/>
        <w:jc w:val="center"/>
        <w:rPr>
          <w:rFonts w:ascii="Times New Roman" w:hAnsi="Times New Roman" w:cs="Times New Roman"/>
          <w:b/>
          <w:bCs/>
          <w:sz w:val="24"/>
          <w:u w:val="single"/>
          <w:lang w:val="uk-UA"/>
        </w:rPr>
      </w:pPr>
    </w:p>
    <w:p w:rsidR="00D962A7" w:rsidRDefault="00D962A7" w:rsidP="00E91C5C">
      <w:pPr>
        <w:ind w:firstLine="465"/>
        <w:jc w:val="center"/>
        <w:rPr>
          <w:rFonts w:ascii="Times New Roman" w:hAnsi="Times New Roman" w:cs="Times New Roman"/>
          <w:b/>
          <w:bCs/>
          <w:sz w:val="24"/>
          <w:u w:val="single"/>
          <w:lang w:val="uk-UA"/>
        </w:rPr>
      </w:pPr>
    </w:p>
    <w:p w:rsidR="00E91C5C" w:rsidRPr="00E91C5C" w:rsidRDefault="0083281B" w:rsidP="00E91C5C">
      <w:pPr>
        <w:ind w:firstLine="465"/>
        <w:jc w:val="center"/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</w:pPr>
      <w:r w:rsidRPr="0083281B">
        <w:rPr>
          <w:rStyle w:val="apple-style-span"/>
          <w:rFonts w:ascii="Times New Roman" w:hAnsi="Times New Roman" w:cs="Times New Roman"/>
          <w:b/>
          <w:bCs/>
          <w:color w:val="000000"/>
          <w:sz w:val="24"/>
        </w:rPr>
        <w:lastRenderedPageBreak/>
        <w:t>ГАРАНТІЇ ВИРОБНИКА</w:t>
      </w:r>
    </w:p>
    <w:p w:rsidR="00E91C5C" w:rsidRPr="00E91C5C" w:rsidRDefault="00E91C5C" w:rsidP="00E91C5C">
      <w:pPr>
        <w:ind w:firstLine="465"/>
        <w:jc w:val="center"/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E91C5C">
        <w:rPr>
          <w:rStyle w:val="apple-style-span"/>
          <w:rFonts w:ascii="Times New Roman" w:hAnsi="Times New Roman" w:cs="Times New Roman"/>
          <w:color w:val="000000"/>
          <w:sz w:val="24"/>
        </w:rPr>
        <w:t xml:space="preserve"> </w:t>
      </w:r>
    </w:p>
    <w:p w:rsidR="00E91C5C" w:rsidRPr="00E91C5C" w:rsidRDefault="0083281B" w:rsidP="00E91C5C">
      <w:pPr>
        <w:ind w:firstLine="465"/>
        <w:rPr>
          <w:rStyle w:val="apple-style-span"/>
          <w:rFonts w:ascii="Times New Roman" w:hAnsi="Times New Roman" w:cs="Times New Roman"/>
          <w:color w:val="000000"/>
          <w:sz w:val="24"/>
        </w:rPr>
      </w:pPr>
      <w:r w:rsidRPr="0083281B">
        <w:rPr>
          <w:rStyle w:val="apple-style-span"/>
          <w:rFonts w:ascii="Times New Roman" w:hAnsi="Times New Roman" w:cs="Times New Roman"/>
          <w:color w:val="000000"/>
          <w:sz w:val="24"/>
        </w:rPr>
        <w:t>Гарантійний термін - 12 місяців з дня надходження товару споживачеві</w:t>
      </w:r>
      <w:r w:rsidR="00E91C5C" w:rsidRPr="00E91C5C">
        <w:rPr>
          <w:rStyle w:val="apple-style-span"/>
          <w:rFonts w:ascii="Times New Roman" w:hAnsi="Times New Roman" w:cs="Times New Roman"/>
          <w:color w:val="000000"/>
          <w:sz w:val="24"/>
        </w:rPr>
        <w:t>.</w:t>
      </w:r>
    </w:p>
    <w:p w:rsidR="00E91C5C" w:rsidRPr="00E91C5C" w:rsidRDefault="00E91C5C" w:rsidP="00E91C5C">
      <w:pPr>
        <w:jc w:val="right"/>
        <w:rPr>
          <w:rStyle w:val="apple-style-span"/>
          <w:rFonts w:ascii="Times New Roman" w:hAnsi="Times New Roman" w:cs="Times New Roman"/>
          <w:b/>
          <w:color w:val="000000"/>
          <w:sz w:val="24"/>
          <w:lang w:eastAsia="ar-SA" w:bidi="ar-SA"/>
        </w:rPr>
      </w:pPr>
    </w:p>
    <w:p w:rsidR="00E91C5C" w:rsidRDefault="0083281B" w:rsidP="00E91C5C">
      <w:pPr>
        <w:jc w:val="right"/>
        <w:rPr>
          <w:rStyle w:val="apple-style-span"/>
          <w:rFonts w:ascii="Verdana" w:hAnsi="Verdana"/>
          <w:b/>
          <w:color w:val="000000"/>
          <w:szCs w:val="20"/>
          <w:lang w:eastAsia="ar-SA" w:bidi="ar-SA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lang w:eastAsia="ar-SA" w:bidi="ar-SA"/>
        </w:rPr>
        <w:t>Дата продаж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lang w:val="uk-UA" w:eastAsia="ar-SA" w:bidi="ar-SA"/>
        </w:rPr>
        <w:t>у</w:t>
      </w:r>
      <w:r w:rsidR="0093175D">
        <w:rPr>
          <w:rStyle w:val="apple-style-span"/>
          <w:rFonts w:ascii="Times New Roman" w:hAnsi="Times New Roman" w:cs="Times New Roman"/>
          <w:b/>
          <w:color w:val="000000"/>
          <w:sz w:val="24"/>
          <w:lang w:eastAsia="ar-SA" w:bidi="ar-SA"/>
        </w:rPr>
        <w:t xml:space="preserve"> _______________20</w:t>
      </w:r>
      <w:r w:rsidR="0093175D">
        <w:rPr>
          <w:rStyle w:val="apple-style-span"/>
          <w:rFonts w:ascii="Times New Roman" w:hAnsi="Times New Roman" w:cs="Times New Roman"/>
          <w:b/>
          <w:color w:val="000000"/>
          <w:sz w:val="24"/>
          <w:lang w:val="uk-UA" w:eastAsia="ar-SA" w:bidi="ar-SA"/>
        </w:rPr>
        <w:t xml:space="preserve">  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lang w:val="uk-UA" w:eastAsia="ar-SA" w:bidi="ar-SA"/>
        </w:rPr>
        <w:t xml:space="preserve">   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lang w:eastAsia="ar-SA" w:bidi="ar-SA"/>
        </w:rPr>
        <w:t xml:space="preserve"> 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lang w:val="uk-UA" w:eastAsia="ar-SA" w:bidi="ar-SA"/>
        </w:rPr>
        <w:t>р</w:t>
      </w:r>
      <w:r w:rsidR="00E91C5C" w:rsidRPr="00E91C5C">
        <w:rPr>
          <w:rStyle w:val="apple-style-span"/>
          <w:rFonts w:ascii="Times New Roman" w:hAnsi="Times New Roman" w:cs="Times New Roman"/>
          <w:b/>
          <w:color w:val="000000"/>
          <w:sz w:val="24"/>
          <w:lang w:eastAsia="ar-SA" w:bidi="ar-SA"/>
        </w:rPr>
        <w:t>.</w:t>
      </w:r>
    </w:p>
    <w:p w:rsidR="00E91C5C" w:rsidRDefault="00E91C5C" w:rsidP="00CB22E3">
      <w:pPr>
        <w:ind w:left="360"/>
        <w:rPr>
          <w:rFonts w:ascii="Times New Roman" w:hAnsi="Times New Roman" w:cs="Times New Roman"/>
          <w:b/>
          <w:color w:val="000000"/>
          <w:sz w:val="24"/>
          <w:lang w:val="en-US"/>
        </w:rPr>
      </w:pPr>
    </w:p>
    <w:sectPr w:rsidR="00E91C5C" w:rsidSect="00CB22E3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EB" w:rsidRDefault="004C02EB" w:rsidP="00CB22E3">
      <w:r>
        <w:separator/>
      </w:r>
    </w:p>
  </w:endnote>
  <w:endnote w:type="continuationSeparator" w:id="0">
    <w:p w:rsidR="004C02EB" w:rsidRDefault="004C02EB" w:rsidP="00CB2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EB" w:rsidRDefault="004C02EB" w:rsidP="00CB22E3">
      <w:r>
        <w:separator/>
      </w:r>
    </w:p>
  </w:footnote>
  <w:footnote w:type="continuationSeparator" w:id="0">
    <w:p w:rsidR="004C02EB" w:rsidRDefault="004C02EB" w:rsidP="00CB2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2E3"/>
    <w:rsid w:val="000A57B4"/>
    <w:rsid w:val="001505E5"/>
    <w:rsid w:val="00191CED"/>
    <w:rsid w:val="001D61EE"/>
    <w:rsid w:val="002015DE"/>
    <w:rsid w:val="004A5325"/>
    <w:rsid w:val="004C02EB"/>
    <w:rsid w:val="0050024F"/>
    <w:rsid w:val="005057AF"/>
    <w:rsid w:val="00544375"/>
    <w:rsid w:val="0061122E"/>
    <w:rsid w:val="006C546B"/>
    <w:rsid w:val="006C64EF"/>
    <w:rsid w:val="007E3C6A"/>
    <w:rsid w:val="00804D45"/>
    <w:rsid w:val="0083281B"/>
    <w:rsid w:val="00834DB0"/>
    <w:rsid w:val="008575ED"/>
    <w:rsid w:val="008D1116"/>
    <w:rsid w:val="008D49CF"/>
    <w:rsid w:val="009051FC"/>
    <w:rsid w:val="0093175D"/>
    <w:rsid w:val="00933E22"/>
    <w:rsid w:val="00964E65"/>
    <w:rsid w:val="00983A41"/>
    <w:rsid w:val="00983A9B"/>
    <w:rsid w:val="00A054AA"/>
    <w:rsid w:val="00B2383E"/>
    <w:rsid w:val="00B65EE8"/>
    <w:rsid w:val="00B66C1C"/>
    <w:rsid w:val="00C03EC9"/>
    <w:rsid w:val="00CB22E3"/>
    <w:rsid w:val="00D653AA"/>
    <w:rsid w:val="00D962A7"/>
    <w:rsid w:val="00DB63E9"/>
    <w:rsid w:val="00E0449C"/>
    <w:rsid w:val="00E160D9"/>
    <w:rsid w:val="00E91C5C"/>
    <w:rsid w:val="00E92E09"/>
    <w:rsid w:val="00ED61B0"/>
    <w:rsid w:val="00EE0CC7"/>
    <w:rsid w:val="00F47E2F"/>
    <w:rsid w:val="00F8675D"/>
    <w:rsid w:val="00FA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4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E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E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CB2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22E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CB22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22E3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">
    <w:name w:val="Основной шрифт абзаца1"/>
    <w:rsid w:val="00CB22E3"/>
  </w:style>
  <w:style w:type="paragraph" w:customStyle="1" w:styleId="a9">
    <w:name w:val="Содержимое таблицы"/>
    <w:basedOn w:val="a"/>
    <w:rsid w:val="00CB22E3"/>
    <w:pPr>
      <w:suppressLineNumbers/>
    </w:pPr>
  </w:style>
  <w:style w:type="paragraph" w:styleId="aa">
    <w:name w:val="Body Text Indent"/>
    <w:basedOn w:val="a"/>
    <w:link w:val="ab"/>
    <w:rsid w:val="00CB22E3"/>
    <w:pPr>
      <w:ind w:left="180"/>
    </w:pPr>
  </w:style>
  <w:style w:type="character" w:customStyle="1" w:styleId="ab">
    <w:name w:val="Основной текст с отступом Знак"/>
    <w:basedOn w:val="a0"/>
    <w:link w:val="aa"/>
    <w:rsid w:val="00CB22E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CB22E3"/>
    <w:pPr>
      <w:ind w:left="720"/>
      <w:contextualSpacing/>
    </w:pPr>
  </w:style>
  <w:style w:type="character" w:customStyle="1" w:styleId="apple-style-span">
    <w:name w:val="apple-style-span"/>
    <w:basedOn w:val="1"/>
    <w:rsid w:val="00983A9B"/>
  </w:style>
  <w:style w:type="character" w:styleId="ad">
    <w:name w:val="Hyperlink"/>
    <w:unhideWhenUsed/>
    <w:rsid w:val="001D61E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E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E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E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CB2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22E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CB22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22E3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">
    <w:name w:val="Основной шрифт абзаца1"/>
    <w:rsid w:val="00CB22E3"/>
  </w:style>
  <w:style w:type="paragraph" w:customStyle="1" w:styleId="a9">
    <w:name w:val="Содержимое таблицы"/>
    <w:basedOn w:val="a"/>
    <w:rsid w:val="00CB22E3"/>
    <w:pPr>
      <w:suppressLineNumbers/>
    </w:pPr>
  </w:style>
  <w:style w:type="paragraph" w:styleId="aa">
    <w:name w:val="Body Text Indent"/>
    <w:basedOn w:val="a"/>
    <w:link w:val="ab"/>
    <w:rsid w:val="00CB22E3"/>
    <w:pPr>
      <w:ind w:left="180"/>
    </w:pPr>
  </w:style>
  <w:style w:type="character" w:customStyle="1" w:styleId="ab">
    <w:name w:val="Основной текст с отступом Знак"/>
    <w:basedOn w:val="a0"/>
    <w:link w:val="aa"/>
    <w:rsid w:val="00CB22E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CB22E3"/>
    <w:pPr>
      <w:ind w:left="720"/>
      <w:contextualSpacing/>
    </w:pPr>
  </w:style>
  <w:style w:type="character" w:customStyle="1" w:styleId="apple-style-span">
    <w:name w:val="apple-style-span"/>
    <w:basedOn w:val="1"/>
    <w:rsid w:val="00983A9B"/>
  </w:style>
  <w:style w:type="character" w:styleId="ad">
    <w:name w:val="Hyperlink"/>
    <w:unhideWhenUsed/>
    <w:rsid w:val="001D61E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Ярослав Кадко</cp:lastModifiedBy>
  <cp:revision>3</cp:revision>
  <dcterms:created xsi:type="dcterms:W3CDTF">2025-03-24T08:57:00Z</dcterms:created>
  <dcterms:modified xsi:type="dcterms:W3CDTF">2025-03-24T09:29:00Z</dcterms:modified>
</cp:coreProperties>
</file>